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3E" w:rsidRPr="009C433E" w:rsidRDefault="009C433E" w:rsidP="009C433E">
      <w:pPr>
        <w:pStyle w:val="a6"/>
        <w:rPr>
          <w:sz w:val="28"/>
          <w:szCs w:val="28"/>
        </w:rPr>
      </w:pPr>
    </w:p>
    <w:p w:rsidR="009C433E" w:rsidRPr="009C433E" w:rsidRDefault="009C433E" w:rsidP="009C433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433E">
        <w:rPr>
          <w:rFonts w:ascii="Times New Roman" w:eastAsia="Times New Roman" w:hAnsi="Times New Roman"/>
          <w:b/>
          <w:bCs/>
          <w:sz w:val="28"/>
          <w:szCs w:val="28"/>
        </w:rPr>
        <w:t xml:space="preserve">Автономное дошкольное образовательное учреждение </w:t>
      </w:r>
    </w:p>
    <w:p w:rsidR="009C433E" w:rsidRPr="009C433E" w:rsidRDefault="009C433E" w:rsidP="009C433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433E">
        <w:rPr>
          <w:rFonts w:ascii="Times New Roman" w:eastAsia="Times New Roman" w:hAnsi="Times New Roman"/>
          <w:b/>
          <w:bCs/>
          <w:sz w:val="28"/>
          <w:szCs w:val="28"/>
        </w:rPr>
        <w:t>«Юргинский детский сад Юргинского муниципального района»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Директор АДОУ «Юргинский детский сад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Юргинского муниципального района»</w:t>
      </w:r>
    </w:p>
    <w:p w:rsidR="009C433E" w:rsidRPr="009C433E" w:rsidRDefault="009C433E" w:rsidP="009C433E">
      <w:pPr>
        <w:spacing w:line="240" w:lineRule="auto"/>
        <w:jc w:val="right"/>
        <w:rPr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_________________О.Н. Арсентьева</w:t>
      </w:r>
    </w:p>
    <w:p w:rsidR="009C433E" w:rsidRPr="009C433E" w:rsidRDefault="005B155E" w:rsidP="009C433E">
      <w:pPr>
        <w:spacing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«____» __________________2022</w:t>
      </w:r>
      <w:r w:rsidR="009C433E" w:rsidRPr="009C433E">
        <w:rPr>
          <w:rFonts w:ascii="Times New Roman" w:eastAsia="Times New Roman" w:hAnsi="Times New Roman"/>
          <w:sz w:val="28"/>
          <w:szCs w:val="28"/>
        </w:rPr>
        <w:t xml:space="preserve">года </w:t>
      </w: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C1458D" w:rsidP="00C145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458D" w:rsidRPr="009C433E" w:rsidRDefault="00EF32AA" w:rsidP="009C43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</w:t>
      </w:r>
      <w:r w:rsidR="00B04905">
        <w:rPr>
          <w:rFonts w:ascii="Times New Roman" w:hAnsi="Times New Roman"/>
          <w:b/>
          <w:sz w:val="28"/>
          <w:szCs w:val="28"/>
        </w:rPr>
        <w:t>нительная общеразвивающая модифицированная</w:t>
      </w:r>
      <w:r w:rsidR="00624BD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C1458D" w:rsidRPr="009C433E" w:rsidRDefault="00243120" w:rsidP="00C1458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«Волшебный мир оригами</w:t>
      </w:r>
      <w:r w:rsidR="00C1458D" w:rsidRPr="009C433E">
        <w:rPr>
          <w:rFonts w:ascii="Times New Roman" w:hAnsi="Times New Roman"/>
          <w:b/>
          <w:sz w:val="28"/>
          <w:szCs w:val="28"/>
        </w:rPr>
        <w:t>»</w:t>
      </w:r>
    </w:p>
    <w:p w:rsidR="00C1458D" w:rsidRPr="009C433E" w:rsidRDefault="00C1458D" w:rsidP="00C145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C433E"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</w:p>
    <w:p w:rsidR="00C1458D" w:rsidRPr="009C433E" w:rsidRDefault="005B155E" w:rsidP="00C145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дошкольного возраста 5-6</w:t>
      </w:r>
      <w:r w:rsidR="00C1458D" w:rsidRPr="009C433E">
        <w:rPr>
          <w:rFonts w:ascii="Times New Roman" w:hAnsi="Times New Roman"/>
          <w:sz w:val="28"/>
          <w:szCs w:val="28"/>
        </w:rPr>
        <w:t xml:space="preserve"> лет</w:t>
      </w:r>
    </w:p>
    <w:p w:rsidR="00C1458D" w:rsidRPr="009C433E" w:rsidRDefault="009C433E" w:rsidP="009C433E">
      <w:pPr>
        <w:suppressAutoHyphens/>
        <w:autoSpaceDN w:val="0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C433E">
        <w:rPr>
          <w:rFonts w:ascii="Times New Roman" w:eastAsia="Times New Roman" w:hAnsi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 реализации: 1 год</w:t>
      </w:r>
    </w:p>
    <w:p w:rsidR="00C1458D" w:rsidRPr="009C433E" w:rsidRDefault="00C1458D" w:rsidP="00C145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458D" w:rsidRPr="009C433E" w:rsidRDefault="00C1458D" w:rsidP="00C145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458D" w:rsidRPr="009C433E" w:rsidRDefault="00C1458D" w:rsidP="00C1458D">
      <w:pPr>
        <w:spacing w:after="0"/>
        <w:ind w:left="4248" w:firstLine="708"/>
        <w:rPr>
          <w:rFonts w:ascii="Times New Roman" w:hAnsi="Times New Roman"/>
          <w:caps/>
          <w:sz w:val="28"/>
          <w:szCs w:val="28"/>
        </w:rPr>
      </w:pPr>
    </w:p>
    <w:p w:rsidR="00C1458D" w:rsidRPr="009C433E" w:rsidRDefault="00C1458D" w:rsidP="00C145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1458D" w:rsidRPr="009C433E" w:rsidRDefault="00C1458D" w:rsidP="00C145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C433E" w:rsidRPr="009C433E" w:rsidRDefault="009C433E" w:rsidP="009C433E">
      <w:pPr>
        <w:suppressAutoHyphens/>
        <w:autoSpaceDN w:val="0"/>
        <w:spacing w:line="240" w:lineRule="auto"/>
        <w:rPr>
          <w:rFonts w:cs="Arial"/>
          <w:sz w:val="28"/>
          <w:szCs w:val="28"/>
        </w:rPr>
      </w:pPr>
      <w:r w:rsidRPr="009C433E">
        <w:rPr>
          <w:rFonts w:ascii="Times New Roman" w:eastAsia="Times New Roman" w:hAnsi="Times New Roman"/>
          <w:sz w:val="28"/>
          <w:szCs w:val="28"/>
        </w:rPr>
        <w:t>Принята на заседании педагогического совета</w:t>
      </w:r>
    </w:p>
    <w:p w:rsidR="009C433E" w:rsidRPr="009C433E" w:rsidRDefault="00243120" w:rsidP="009C433E">
      <w:pPr>
        <w:suppressAutoHyphens/>
        <w:autoSpaceDN w:val="0"/>
        <w:spacing w:line="240" w:lineRule="auto"/>
        <w:rPr>
          <w:rFonts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 № </w:t>
      </w:r>
      <w:bookmarkStart w:id="0" w:name="_GoBack"/>
      <w:bookmarkEnd w:id="0"/>
      <w:r w:rsidR="009C433E" w:rsidRPr="009C433E">
        <w:rPr>
          <w:rFonts w:ascii="Times New Roman" w:eastAsia="Times New Roman" w:hAnsi="Times New Roman"/>
          <w:sz w:val="28"/>
          <w:szCs w:val="28"/>
        </w:rPr>
        <w:t>__ от «___» ___________2022г</w:t>
      </w:r>
    </w:p>
    <w:p w:rsidR="00C1458D" w:rsidRPr="009C433E" w:rsidRDefault="00C1458D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spacing w:after="0"/>
        <w:ind w:left="4248" w:firstLine="708"/>
        <w:rPr>
          <w:rFonts w:ascii="Times New Roman" w:hAnsi="Times New Roman"/>
          <w:caps/>
          <w:sz w:val="28"/>
          <w:szCs w:val="28"/>
        </w:rPr>
      </w:pPr>
      <w:r w:rsidRPr="009C433E">
        <w:rPr>
          <w:rFonts w:ascii="Times New Roman" w:hAnsi="Times New Roman"/>
          <w:sz w:val="28"/>
          <w:szCs w:val="28"/>
        </w:rPr>
        <w:t>Разработчик:</w:t>
      </w:r>
    </w:p>
    <w:p w:rsidR="009C433E" w:rsidRPr="009C433E" w:rsidRDefault="005B155E" w:rsidP="009C433E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Неделина Н.В.</w:t>
      </w:r>
    </w:p>
    <w:p w:rsidR="009C433E" w:rsidRPr="009C433E" w:rsidRDefault="009C433E" w:rsidP="009C433E">
      <w:pPr>
        <w:spacing w:after="0"/>
        <w:ind w:left="4248" w:firstLine="708"/>
        <w:rPr>
          <w:rFonts w:ascii="Times New Roman" w:hAnsi="Times New Roman"/>
          <w:caps/>
          <w:sz w:val="28"/>
          <w:szCs w:val="28"/>
        </w:rPr>
      </w:pPr>
      <w:r w:rsidRPr="009C433E">
        <w:rPr>
          <w:rFonts w:ascii="Times New Roman" w:hAnsi="Times New Roman"/>
          <w:sz w:val="28"/>
          <w:szCs w:val="28"/>
        </w:rPr>
        <w:t>воспитатель</w:t>
      </w: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C433E" w:rsidRPr="009C433E" w:rsidRDefault="009C433E" w:rsidP="009C433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1458D" w:rsidRP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  <w:r w:rsidRPr="009C433E">
        <w:rPr>
          <w:b/>
          <w:color w:val="111111"/>
          <w:sz w:val="28"/>
          <w:szCs w:val="28"/>
        </w:rPr>
        <w:t>С.Юргинское</w:t>
      </w: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9C433E" w:rsidRDefault="009C433E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E62A8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Содержание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ED69D6">
        <w:rPr>
          <w:color w:val="111111"/>
          <w:sz w:val="28"/>
          <w:szCs w:val="28"/>
        </w:rPr>
        <w:t>1.Пояснительная записка…………………………………………………….</w:t>
      </w:r>
      <w:r>
        <w:rPr>
          <w:color w:val="111111"/>
          <w:sz w:val="28"/>
          <w:szCs w:val="28"/>
        </w:rPr>
        <w:t>.3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2.Основные направления и содержание деятельности ....………………….5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3.Комплексно-тематический план …………………………………………..8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4.Условия реализации программы…………………………………………...12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5.Прогнозируемый результат………………………………………………...13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6.Список литературы………………………………………………………….15</w:t>
      </w:r>
    </w:p>
    <w:p w:rsidR="00C1458D" w:rsidRPr="00ED69D6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7.Приложение………………………………………………………………....16</w:t>
      </w: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C1458D" w:rsidRDefault="00C1458D" w:rsidP="00C14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111111"/>
          <w:sz w:val="28"/>
          <w:szCs w:val="28"/>
        </w:rPr>
      </w:pPr>
    </w:p>
    <w:p w:rsid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 записка.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Оригами -  увлекательнейшее занятие для детей 5 – 6 лет. Оригами часто называют японским искусством, но оно могло зародиться и других странах, где широко использовалась бумага, одно из величайших изобретений человека.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оригами как фактор полезного воздействия на ребёнка выделил основатель детских садов Фридрих Фребель, включивший в обучение воспитанников знакомство с техникой складывания фигурок из бумаги.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Искусство оригами не только развлечение. Работа с бумажными фигурками развивают мелкую моторику детей и так же важнейшие психические процессы как внимательность, память, мышление, воображение. Оно прививает художественный вкус, развивает пространственное мышление, творчество и логические способности. Каждое занятие сопровождается небольшим рассказом о предмете (животном), фигурку которого детям предстоит сложить, и, таким образом, имеет помимо практической еще и познавательную направленность. Оригами способствует воспитанию усидчивости, аккуратности, целеустремленности, активности, самостоятельности детей.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Создавая бумажные модели, ребенок постоянно работает с геометрическими фигурами: начинает складывание с выполнения действий на плоскости исходной геометрической фигуры – квадрата (прямоугольника); в процессе складывания в руках ребенка одна геометрическая фигура преобразуется в другую. Работая с геометрическими фигурами, дети закрепляют сведения об их строении (стороны, углы, вершины, соотношение сторон и т.д.), признаки их сходства и различия.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поддержки данного интереса необходимо стимулировать воображение, желание включаться в творческую деятельность. На занятиях оригами у детей развиваются эмоционально – эстетические чувства, художественное восприятие, совершенствуются навыки конструктивного творчества. Данный вид деятельности не тол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ько доступен и интересен детям 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старшего дошкольного возраста, но и способствует развитию общих способностей детей, которые пригодятся им в жизни и в процессе обучения другим предметам.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способствуют развитию мелкой моторики рук, что имеет немаловажное влияние на развитие речи детей.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Новизна программы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основных условий реализации образовательной программы «Оригами» является соблюдение возрастных особенностей детей, в том числе преобладание игровой формы организации занятий тесное переплетение нескольких областей интересов. На занятиях кроме техники овладения оригами, дети углубляют свои познания о природе.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 в создании условий для развития личности ребенка, развитии мотивации к познанию и творчеству, приобщении к общечеловеческим ценностям, для социального и культурного самоопределения, творческой самореализации личности ребенка, укреплении психического и физического здоровья детей, взаимодействии педагога с семьей.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 использования оригами в образовательном процессе в первую очередь связан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 возможностью использования 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как средства развития мелкой моторики рук. Использование оригами обеспечивает хорошую тренировку пальцев, способствует выработке движений кисти, развивает точность, скоординированность мелких движений пальцев. Как известно, всё это стимулирует развитие речи у детей. Кроме того, для детей младшего возраста тренировка пальцев важна с точки зрения выработки основных элементарных умений, таких, как одевание и раздевание, застегивание и расстегивание пуговиц, манипулирование ложкой, ножницами. У старших дошкольников тренировка пальцев подготавливает руку к письму.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Побудить творческую активность детей, стимулировать воображение, 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лание включаться в деятельность,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всестороннее интеллектуальное и эстетическое развитие детей в процессе овладение элементарными приемами техники оригами, как художественного способа конструирования из бумаги.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Обучающие</w:t>
      </w:r>
    </w:p>
    <w:p w:rsidR="00EF32AA" w:rsidRPr="00EF32AA" w:rsidRDefault="00EF32AA" w:rsidP="00EF32A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 детей с основными геометрическими понятиями и базовыми формами оригами.</w:t>
      </w:r>
    </w:p>
    <w:p w:rsidR="00EF32AA" w:rsidRPr="00EF32AA" w:rsidRDefault="00EF32AA" w:rsidP="00EF32A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умения следовать устным инструкциям.</w:t>
      </w:r>
    </w:p>
    <w:p w:rsidR="00EF32AA" w:rsidRPr="00EF32AA" w:rsidRDefault="00EF32AA" w:rsidP="00EF32A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Обучать различным приемам работы с бумагой.</w:t>
      </w:r>
    </w:p>
    <w:p w:rsidR="00EF32AA" w:rsidRPr="00EF32AA" w:rsidRDefault="00EF32AA" w:rsidP="00EF32A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детей с основными геометрическими понятиями: круг, квадрат, треугольник, угол, сторона, вершина и т.д.</w:t>
      </w:r>
    </w:p>
    <w:p w:rsidR="00EF32AA" w:rsidRPr="00EF32AA" w:rsidRDefault="00EF32AA" w:rsidP="00EF32A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словарь ребенка специальными терминами.</w:t>
      </w:r>
    </w:p>
    <w:p w:rsidR="00EF32AA" w:rsidRPr="00EF32AA" w:rsidRDefault="00EF32AA" w:rsidP="00EF32A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Создавать композиции с изделиями, выполненными в технике оригами.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F32AA" w:rsidRPr="00EF32AA" w:rsidRDefault="00EF32AA" w:rsidP="00EF32A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внимание, память, логическое и пространственное воображения.</w:t>
      </w:r>
    </w:p>
    <w:p w:rsidR="00EF32AA" w:rsidRPr="00EF32AA" w:rsidRDefault="00EF32AA" w:rsidP="00EF32A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мелкую моторику рук и глазомер.</w:t>
      </w:r>
    </w:p>
    <w:p w:rsidR="00EF32AA" w:rsidRPr="00EF32AA" w:rsidRDefault="00EF32AA" w:rsidP="00EF32A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художественный вкус, творческие способности и фантазии детей.</w:t>
      </w:r>
    </w:p>
    <w:p w:rsidR="00EF32AA" w:rsidRPr="00EF32AA" w:rsidRDefault="00EF32AA" w:rsidP="00EF32A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у детей способность работать руками, приучать к точным движениям пальцев, совершенствовать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мелкую моторику рук, развивать 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глазомер.</w:t>
      </w:r>
    </w:p>
    <w:p w:rsidR="00EF32AA" w:rsidRPr="00EF32AA" w:rsidRDefault="00EF32AA" w:rsidP="00EF32A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пространственное воображение.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F32AA" w:rsidRPr="00EF32AA" w:rsidRDefault="00EF32AA" w:rsidP="00EF32A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 к искусству оригами.</w:t>
      </w:r>
    </w:p>
    <w:p w:rsidR="00EF32AA" w:rsidRPr="00EF32AA" w:rsidRDefault="00EF32AA" w:rsidP="00EF32A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коммуникативные способностей детей.</w:t>
      </w:r>
    </w:p>
    <w:p w:rsidR="00EF32AA" w:rsidRPr="00EF32AA" w:rsidRDefault="00EF32AA" w:rsidP="00EF32A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культуру тру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 и совершенствовать трудовые 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навыки.</w:t>
      </w:r>
    </w:p>
    <w:p w:rsidR="00EF32AA" w:rsidRPr="00EF32AA" w:rsidRDefault="00EF32AA" w:rsidP="00EF32A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EF32AA" w:rsidRPr="00EF32AA" w:rsidRDefault="00EF32AA" w:rsidP="00EF32A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 в порядке рабочее место.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способствует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Повышению мотивации ребенка;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Появлению уверенности в своих силах;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Возникновению желания добиться планируемого результата;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Приобретению навыка самостоятельной работы;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Развитию тонких движений пальцев рук;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 Созданию творческой атмосферы в группе воспитанников на основе взаимопонимания и сотрудничества.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F32AA" w:rsidRPr="00EF32AA" w:rsidRDefault="00EF32AA" w:rsidP="00EF32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32AA" w:rsidRPr="00EF32AA" w:rsidRDefault="00EF32AA" w:rsidP="00EF32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принципы программы: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Принцип природосо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бразности (приоритет природных способностей ребенка в сочетании с приобретенными качествами в его развитии);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творчества; развитие фантазии, образного мышления, уверенности в своих силах;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единства развития и воспитания;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сотрудничества участников образовательного процесса и доступность обучения;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общедоступности;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преемственности;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индивидуально – личностного подхода: учет индивидуальных возможностей и способностей каждого ребенка;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успешности;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учета психологических особенностей детей при отборе содержания и методов воспитания и развития.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разноуровневости; выбор тематики, приемов работы в соответствии с возрастом детей</w:t>
      </w:r>
    </w:p>
    <w:p w:rsidR="00EF32AA" w:rsidRPr="00EF32AA" w:rsidRDefault="00EF32AA" w:rsidP="00EF32A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системности.</w:t>
      </w:r>
    </w:p>
    <w:p w:rsidR="00206373" w:rsidRDefault="00206373" w:rsidP="002063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 реализации: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2022-2023</w:t>
      </w:r>
      <w:r w:rsidRPr="00852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6373" w:rsidRPr="00343290" w:rsidRDefault="00206373" w:rsidP="002063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t xml:space="preserve"> Занятия про</w:t>
      </w:r>
      <w:r>
        <w:rPr>
          <w:rFonts w:ascii="Times New Roman" w:hAnsi="Times New Roman"/>
          <w:sz w:val="28"/>
          <w:szCs w:val="28"/>
        </w:rPr>
        <w:t>водятся 1 раз в неделю, т.е. 32</w:t>
      </w:r>
      <w:r w:rsidRPr="00343290">
        <w:rPr>
          <w:rFonts w:ascii="Times New Roman" w:hAnsi="Times New Roman"/>
          <w:sz w:val="28"/>
          <w:szCs w:val="28"/>
        </w:rPr>
        <w:t xml:space="preserve"> занятия в год. Продолжительность занятий составляет: для детей 5-6 ле</w:t>
      </w:r>
      <w:r>
        <w:rPr>
          <w:rFonts w:ascii="Times New Roman" w:hAnsi="Times New Roman"/>
          <w:sz w:val="28"/>
          <w:szCs w:val="28"/>
        </w:rPr>
        <w:t>т – 25-30 минут.</w:t>
      </w:r>
    </w:p>
    <w:p w:rsidR="00206373" w:rsidRDefault="00206373" w:rsidP="002063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3290">
        <w:rPr>
          <w:rFonts w:ascii="Times New Roman" w:hAnsi="Times New Roman"/>
          <w:sz w:val="28"/>
          <w:szCs w:val="28"/>
        </w:rPr>
        <w:t>Ведущей формой организации зан</w:t>
      </w:r>
      <w:r>
        <w:rPr>
          <w:rFonts w:ascii="Times New Roman" w:hAnsi="Times New Roman"/>
          <w:sz w:val="28"/>
          <w:szCs w:val="28"/>
        </w:rPr>
        <w:t>ятий является подгрупповая (10</w:t>
      </w:r>
      <w:r w:rsidRPr="00343290">
        <w:rPr>
          <w:rFonts w:ascii="Times New Roman" w:hAnsi="Times New Roman"/>
          <w:sz w:val="28"/>
          <w:szCs w:val="28"/>
        </w:rPr>
        <w:t xml:space="preserve"> детей)</w:t>
      </w:r>
      <w:r w:rsidRPr="00343290">
        <w:rPr>
          <w:rFonts w:ascii="Times New Roman" w:hAnsi="Times New Roman"/>
          <w:b/>
          <w:sz w:val="28"/>
          <w:szCs w:val="28"/>
        </w:rPr>
        <w:t xml:space="preserve">. </w:t>
      </w:r>
      <w:r w:rsidRPr="00343290">
        <w:rPr>
          <w:rFonts w:ascii="Times New Roman" w:hAnsi="Times New Roman"/>
          <w:sz w:val="28"/>
          <w:szCs w:val="28"/>
        </w:rPr>
        <w:t xml:space="preserve">Наряду с подгрупповой формой работы во время занятий осуществляется индивидуальный и дифференцированный подход к детям. Каждое занятие состоит из двух частей </w:t>
      </w:r>
      <w:r>
        <w:rPr>
          <w:rFonts w:ascii="Times New Roman" w:hAnsi="Times New Roman"/>
          <w:sz w:val="28"/>
          <w:szCs w:val="28"/>
        </w:rPr>
        <w:t xml:space="preserve">– теоретической и практической. </w:t>
      </w:r>
      <w:r w:rsidRPr="00343290">
        <w:rPr>
          <w:rFonts w:ascii="Times New Roman" w:hAnsi="Times New Roman"/>
          <w:sz w:val="28"/>
          <w:szCs w:val="28"/>
        </w:rPr>
        <w:t>Теоретическую часть планируется с учётом возрастных, психологических и индивидуальных особенностей воспитанников. Вся практическая часть основана на работе детей по теме занятия с конструктором для объёмного моделиров</w:t>
      </w:r>
      <w:r>
        <w:rPr>
          <w:rFonts w:ascii="Times New Roman" w:hAnsi="Times New Roman"/>
          <w:sz w:val="28"/>
          <w:szCs w:val="28"/>
        </w:rPr>
        <w:t xml:space="preserve">ания </w:t>
      </w:r>
    </w:p>
    <w:p w:rsidR="003367CB" w:rsidRPr="00B6206C" w:rsidRDefault="003367CB" w:rsidP="003367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сведения о сроках реализации программы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«Оригами» рассчитана на 1 год (старший дошкольный возраст.) и реализуется в 2022 – 2023 учебном году.  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Режим занятий.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Занятия проводятся четыре раза в месяц (начиная с сентября). Общее количество часов - 36 часов.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Возраст детей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5 - 6 лет.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и виды контроля образовательной программы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Составление альбома лучших работ.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Проведение выставок детских работ.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определения результативности: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обучения по данной программе дети: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научатся различным приемам работы с бумагой;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будут знать основные геометрические понятия и базовые формы оригами;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научатся следовать устным инструкциям, создавать изделия оригами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будут создавать композиции с изделиями, выполненными в технике оригами;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познакомятся с искусством оригами;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овладеют навыками культуры труда;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улучшат свои коммуникативные способности и приобретут навыки работы в коллективе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 используемые на занятиях кружка:</w:t>
      </w:r>
    </w:p>
    <w:p w:rsidR="003367CB" w:rsidRPr="003367CB" w:rsidRDefault="003367CB" w:rsidP="003367C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Словесный метод: игровой момент, беседа, рассказ, художественное слово, вопросы, уточняющие наводящие проблемные познавательные.</w:t>
      </w:r>
    </w:p>
    <w:p w:rsidR="003367CB" w:rsidRPr="003367CB" w:rsidRDefault="003367CB" w:rsidP="003367C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Информационно-рецептивный: рассматривание, напоминание, частичный показ, образец, объяснение, сопровождаемое показом с опорой на символы-ориентиры, устные инструкции по выполнению работы.</w:t>
      </w:r>
    </w:p>
    <w:p w:rsidR="003367CB" w:rsidRPr="003367CB" w:rsidRDefault="003367CB" w:rsidP="003367C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Репродуктивный: выполнение действий с детьми, с проговариванием, совместное действие педагога с детьми.</w:t>
      </w:r>
    </w:p>
    <w:p w:rsidR="003367CB" w:rsidRPr="003367CB" w:rsidRDefault="003367CB" w:rsidP="003367C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Эвристический: работа по схемам, выполнение работ с опорой на личный опыт,</w:t>
      </w:r>
    </w:p>
    <w:p w:rsidR="003367CB" w:rsidRPr="003367CB" w:rsidRDefault="003367CB" w:rsidP="003367C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Исследовательский: самостоятельная работа детей.</w:t>
      </w:r>
    </w:p>
    <w:p w:rsidR="003367CB" w:rsidRPr="003367CB" w:rsidRDefault="003367CB" w:rsidP="003367C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интегрируется с образовательными областями («Познание. (Конструирование. Математическое развитие)», «Речевое развитие», «Художественно -эстетическое творчество», «Безопасность», «Социально – коммуникативное»).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Форма занятий</w:t>
      </w: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тематическая совместная деятельность.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Беседы, чтение художественной литературы,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работа, групповая работа;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Коллективно – творческая работа.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 – тематический план кружка.</w:t>
      </w:r>
    </w:p>
    <w:tbl>
      <w:tblPr>
        <w:tblW w:w="70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16"/>
        <w:gridCol w:w="2028"/>
        <w:gridCol w:w="1077"/>
        <w:gridCol w:w="1469"/>
        <w:gridCol w:w="1566"/>
      </w:tblGrid>
      <w:tr w:rsidR="003367CB" w:rsidRPr="003367CB" w:rsidTr="003367CB">
        <w:tc>
          <w:tcPr>
            <w:tcW w:w="5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968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032" w:type="dxa"/>
            <w:gridSpan w:val="3"/>
            <w:tcBorders>
              <w:top w:val="single" w:sz="8" w:space="0" w:color="000001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3367CB" w:rsidRPr="003367CB" w:rsidTr="003367CB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 «Давайте поиграем»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 некотором царстве, в бумажном государстве».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«Знакомимся со свойствами бумаги»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«Отгадай загадку»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«Рыбка».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«Аквариум»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«Прыгающие лягушки»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«Волшебные превращения бумажного квадрата»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«Двухтрубный корабль»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Волшебные превращения двухтрубного кораблика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«Лодочка».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«Волшебный лес»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«Новогодние украшения»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Журавлик»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«Собачка»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«Курочка»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«Голубь»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«Скоро День Защитника Отечества».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«Сова».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 праздник».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«Зайчик»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«Тюльпан»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«Мотылек»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«Лиса»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«Пингвин»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«Солонка»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«Корзинка»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«Жук»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rPr>
          <w:trHeight w:val="12"/>
        </w:trPr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«Пароход».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</w:tr>
      <w:tr w:rsidR="003367CB" w:rsidRPr="003367CB" w:rsidTr="003367CB">
        <w:tc>
          <w:tcPr>
            <w:tcW w:w="5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648</w:t>
            </w:r>
          </w:p>
        </w:tc>
      </w:tr>
    </w:tbl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программы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Совместная организационная деятельность воспитателя с детьми была разработана с учетом возрастных особенностей детей дошкольного возраста.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первая совместной деятельности: организационная.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настроить группу детей на совместную работу, заинтересовать их.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вторая. Основная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развивать наблюдательность, память, мышление, воображение, склонность к приобретению новых знаний.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приемы и методы: беседы, художественное слово, анализ чертежей, словесные игры.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третья. Практическая.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Самостоятельная организация работы детей.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четвертая. Итоговая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обыгрывание   поделок,   создание   чувства   удовлетворенности, уверенности в своих силах, сопереживания.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3367CB" w:rsidRPr="003367CB" w:rsidRDefault="003367CB" w:rsidP="003367CB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Словесный метод: игровой момент, беседа, рассказ, художественное слово, вопросы, уточняющие наводящие проблемные познавательные.</w:t>
      </w:r>
    </w:p>
    <w:p w:rsidR="003367CB" w:rsidRPr="003367CB" w:rsidRDefault="003367CB" w:rsidP="003367CB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Информационно-рецептивный: рассматривание, напоминание, частичный показ, образец, объяснение, сопровождаемое показом с опорой на символы-ориентиры, устные инструкции по выполнению работы.</w:t>
      </w:r>
    </w:p>
    <w:p w:rsidR="003367CB" w:rsidRPr="003367CB" w:rsidRDefault="003367CB" w:rsidP="003367CB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Репродуктивный: выполнение действий с детьми, с проговариванием, совместное действие педагога с детьми.</w:t>
      </w:r>
    </w:p>
    <w:p w:rsidR="003367CB" w:rsidRPr="003367CB" w:rsidRDefault="003367CB" w:rsidP="003367CB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Эвристический: работа по схемам, выполнение работ с опорой на личный опыт,</w:t>
      </w:r>
    </w:p>
    <w:p w:rsidR="003367CB" w:rsidRPr="003367CB" w:rsidRDefault="003367CB" w:rsidP="003367CB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Исследовательский: самостоятельная работа детей.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интегрируется с образовательными областями («Познание. (Конструирование. Математическое развитие)», «Речевое развитие», «Художественно -эстетическое творчество», «Безопасность», «Социально – коммуникативное»).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занятий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тематическая совместная деятельность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67CB" w:rsidRPr="003367CB" w:rsidRDefault="003367CB" w:rsidP="003367CB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Беседы, чтение художественной литературы,</w:t>
      </w:r>
    </w:p>
    <w:p w:rsidR="003367CB" w:rsidRPr="003367CB" w:rsidRDefault="003367CB" w:rsidP="003367CB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работа, групповая работа;</w:t>
      </w:r>
    </w:p>
    <w:p w:rsidR="003367CB" w:rsidRPr="003367CB" w:rsidRDefault="003367CB" w:rsidP="003367CB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Коллективно – творческая работа.</w:t>
      </w:r>
    </w:p>
    <w:p w:rsidR="003367CB" w:rsidRPr="003367CB" w:rsidRDefault="003367CB" w:rsidP="00336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обеспечение: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Мусиенко С.И., Бутылкина Г.В. «Оригами в детском саду»     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Оригами для старших дошкольников» Соколова С.В. 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«Оригами для дошкольников» Соколова С.В.  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оборудование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Бумага: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 рабочая: цветная из набора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Рекомендуемая для фона: чертежно-рисовальная, обойная, картон.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Ножницы (для обработки квадрата, аппликативных дополнений)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(для дополнительной аппликативной обработки оригами)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Салфетки: бумажная, тканевая.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клеенка для аппликативной обработки оригами</w:t>
      </w:r>
    </w:p>
    <w:p w:rsidR="003367CB" w:rsidRPr="003367CB" w:rsidRDefault="003367CB" w:rsidP="003367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Кисти.</w:t>
      </w:r>
    </w:p>
    <w:tbl>
      <w:tblPr>
        <w:tblW w:w="83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64"/>
        <w:gridCol w:w="2172"/>
        <w:gridCol w:w="4174"/>
        <w:gridCol w:w="1245"/>
      </w:tblGrid>
      <w:tr w:rsidR="003367CB" w:rsidRPr="003367CB" w:rsidTr="003367CB">
        <w:tc>
          <w:tcPr>
            <w:tcW w:w="8220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7CB" w:rsidRPr="003367CB" w:rsidRDefault="003367CB" w:rsidP="003367CB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учебный график</w:t>
            </w:r>
          </w:p>
          <w:tbl>
            <w:tblPr>
              <w:tblW w:w="1240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8"/>
              <w:gridCol w:w="4570"/>
            </w:tblGrid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5-6</w:t>
                  </w: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групп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72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Начало проведения кружковых занятий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1.09.2022г.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Окончание </w:t>
                  </w:r>
                  <w:r w:rsidRPr="001E72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проведения кружковых занятий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31.05.2023г.</w:t>
                  </w:r>
                </w:p>
              </w:tc>
            </w:tr>
            <w:tr w:rsidR="003367CB" w:rsidRPr="001F61D6" w:rsidTr="003367CB">
              <w:tc>
                <w:tcPr>
                  <w:tcW w:w="124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Продолжительность учебного года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Всего недель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Продолжительность рабочей недели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 дней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Дни занятий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среда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Время занятий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15.30-15.55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Недельная образовательная нагрузка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Длительность условного учебного часа (в минутах)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25-30</w:t>
                  </w: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мин</w:t>
                  </w:r>
                </w:p>
              </w:tc>
            </w:tr>
            <w:tr w:rsidR="003367CB" w:rsidRPr="001F61D6" w:rsidTr="003367CB"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показа деятельности</w:t>
                  </w:r>
                </w:p>
              </w:tc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7CB" w:rsidRPr="00343290" w:rsidRDefault="003367CB" w:rsidP="003367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32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май</w:t>
                  </w:r>
                </w:p>
              </w:tc>
            </w:tr>
          </w:tbl>
          <w:p w:rsidR="003367CB" w:rsidRPr="003367CB" w:rsidRDefault="003367CB" w:rsidP="003367CB">
            <w:pPr>
              <w:shd w:val="clear" w:color="auto" w:fill="FFFFFF"/>
              <w:spacing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367CB">
              <w:rPr>
                <w:b/>
                <w:bCs/>
                <w:color w:val="464646"/>
                <w:sz w:val="28"/>
                <w:szCs w:val="28"/>
              </w:rPr>
              <w:br/>
            </w: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 – тематическое планирование</w:t>
            </w:r>
          </w:p>
          <w:p w:rsidR="003367CB" w:rsidRPr="003367CB" w:rsidRDefault="003367CB" w:rsidP="003367CB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tcBorders>
              <w:top w:val="single" w:sz="6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1452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428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74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1.Вводное «Давайте поиграем»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Заинтересовать работой с бумагой,  научить делить квадрат путем складывания на разное количество равных частей, укреплять мелкие мышцы рук,  аккуратность.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2.«В некотором царстве, в бумажном государстве».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Заинтересовать детей изготовлением поделок из бумаги в технике оригами, познакомить с некоторыми из них.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3.Знакомим со свойствами бумаги.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различными свойствами и качествами бумаги, научить правильно отбирать бумагу для изготовления фигурок в технике оригами.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«Отгадаем загадку»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изготовлять новые поделки в технике оригами</w:t>
            </w:r>
            <w:proofErr w:type="gramStart"/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используя знакомый прием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складывания бумажных квадратов по диагонали, развивать глазомер.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детей в умении узнавать геометрические фигуры; познакомить с изготовлением простейших поделок в технике оригами. Упражнять в свободном выборе цвета бумаги при изготовлении бабочки.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«Рыбка».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детей в складывании квадрата по диагонали</w:t>
            </w:r>
            <w:proofErr w:type="gramStart"/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;. </w:t>
            </w:r>
            <w:proofErr w:type="gramEnd"/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с изготовлением простейших поделок в технике оригами; Упражнять в свободном выборе цвета; Помогать каждому ребёнку добиваться желаемого результата; Развивать мелкую моторику рук; Закреплять навыки декоративного украшения готовой фигурки; Развивать объяснительную речь.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  детей правильно самостоятельно «читать» пооперационную карту; закрепить умение мастерить поделки из базовой формы «стрела»; воспитывать умение работать в коллективе; вызывать чувство радости от проделанной работы, которой смогут полюбоваться люди.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«Аквариум»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изготовлять коллективную работу;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Поощрять творческую инициативу детей;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рук;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глазомер;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умение работать в коллективе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«Прыгающие лягушки»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Повышать интерес детей к работе с бумагой через игру; продолжать учить мастерить игрушки в технике оригами; развивать конструктивное творчество, воображение; воспитывать аккуратность, усидчивость.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«Волшебные превращения бумажного квадрата»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следовать инструкции педагога; познакомить с новой базовой формой «катамаран»; развивать фантазию и конструктивное воображение; формировать речевое дыхание.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«Двухтрубный корабль»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интерес к изготовлению фигурок в технике оригами; познакомить детей с новой базовой формой «Блинчик».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использовать готовые поделки в игре.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Волшебные превращения двухтрубного кораблика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преобразовывать одну бумажную фигурку в другую; закрепить умение соединять две части поделки, вставляя их одну в другую; учить детей работать в парах; развивать творческое воображение, фантазию детей.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«Лодочка».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изготовлением поделки в технике оригами из прямоугольного листа бумаги; упражнять в свободном выборе цвета; развивать мелкую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моторику руки; совершенствовать речь детей.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«Волшебный лес»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детей делать фигурки в технике оригами;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конструктивное мышление, фантазию, воображение.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хорошее настроение в предвкушении приближающего новогоднего праздника; продолжать учить детей делать фигурки в технике оригами, используя схему; продолжать знакомить с историей искусства оригами; познакомить с новой базовой формой «Водяная бомбочка».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«Новогодние украшения»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Вызвать у детей желание самостоятельно украсить группу к новогоднему празднику; продолжать учить мастерить из бумажных квадратов несложные поделки, уже известные приемы складывания бумаги; развивать конструктивное мышление, фантазию, воображение.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детей делать фигурки в технике оригами, использую схему; вызвать радостное настроение от новогоднего праздника; совершенствовать навыки работы с ножницами; воспитывать самостоятельность, усидчивость.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детей делать фигурки в технике оригами</w:t>
            </w:r>
            <w:proofErr w:type="gramStart"/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;. </w:t>
            </w:r>
            <w:proofErr w:type="gramEnd"/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Вызвать радостное настроение в ожидании новогоднего праздника, заинтересовать детей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изготовлением новогодней открытки;. Совершенствовать навыки работы с ножницами; воспитывать самостоятельность, усидчивость; Совершенствовать мелкую моторику рук.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Журавлик»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детей с японской историей; воспитывать чувство сострадания, соучастия в происходящем вокруг; совершенствовать умение мастерить поделки.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«Собачка»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.Учить выполнять поделку на основе двух базовых форм – треугольник и воздушный змей. Учить ребёнка аккуратно сгибать квадрат по диагонали, последовательно делая необходимые сгибы, чётко следуя основному правилу: точно совмещать углы и стороны. Учить проговаривать свои действия, использую специальную терминологию.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детей с условными знаками оригами. Способствовать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«Курочка»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работать с базовой формой – воздушный змей. Познакомить с поделкой и последовательностью её выполнения на основе данной базовой формы. Учить ребёнка аккуратно сгибать квадрат, чётко следуя основному правилу: точно совмещать углы и стороны. 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«Голубь»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детей работать с базовой формой – воздушный змей.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с поделкой и последовательностью её выполнения на основе данной базовой формы.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ребёнка аккуратно сгибать квадрат,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созданию игровых ситуаций.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оформлять коллективную композицию.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«Скоро День Защитника Отечества».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у детей чувство уважения к защитникам нашей Родины – к своим отцам и дедам, старшим братьям, побуждать сделать им приятное; Совершенствовать  навыки работы с бумагой, ножницами. Развивать глазомер, мелкую мускулатуру рук.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«Сова».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 детей умение складывать преобразовывать базовую форму – воздушный змей.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выполнять поделку, последовательно делая необходимые сгибы. Проговаривать свои действия, использую специальную терминологию.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Делать необходимые вырезания и украшения.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созданию игровых ситуаций.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 праздник».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проявлять заботу о мамах, бабушках; познакомить с разными вариантами художественного оформления открыток с использованием готовых фигурок, выполненных в технике оригами; воспитывать аккуратность, усидчивость; закрепить умение мастерить фигурки оригами.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изготовлению цветов в технике оригами; помочь каждому ребенку добиться желаемого результата; развивать творческое воображение фантазию; развивать глазомер, мелкую моторику рук.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«Зайчик»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выполнять поделку на основе двух базовых форм – треугольник и воздушный змей.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ребёнка аккуратно сгибать квадрат по диагонали, последовательно делая необходимые сгибы,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Способствовать созданию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игровых ситуаций.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выполнять поделку на основе двух базовых форм – треугольник и воздушный змей.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ребёнка аккуратно сгибать квадрат по диагонали, последовательно делая необходимые сгибы,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созданию игровых ситуаций.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«Тюльпан»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выполнять поделку на основе базовой формы – треугольник. Учить ребёнка аккуратно сгибать квадрат,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оформлять коллективную композицию.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«Мотылек»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работать с базовой формой – двойной треугольник.         Познакомить с поделкой и последовательностью её выполнения на основе данной базовой формы.           Учить ребёнка аккуратно складывать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бумагу, чётко следуя основному правилу: точно совмещать углы и стороны.             Учить проговаривать свои действия, использую специальную терминологию.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детей с условными знаками оригами. Делать необходимые вырезания и украшения.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«Лиса»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выполнять поделку на основе двух базовых форм – треугольник и воздушный змей.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ребёнка аккуратно сгибать квадрат по диагонали, последовательно делая необходимые сгибы,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«Пингвин»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 детей умение складывать преобразовывать базовую форму – воздушный змей. Учить выполнять поделку, последовательно делая необходимые сгибы. Проговаривать свои действия, использую специальную терминологию.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детей с условными знаками оригами. Делать необходимые вырезания и украшения. Способствовать созданию игровых ситуаций.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10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«Солонка»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новой базовой формой – конверт.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с поделкой и последовательностью её выполнения на основе данной базовой формы. Учить ребёнка аккуратно складывать бумагу,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«Корзинка»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работать с базовой формой – двойной треугольник. Познакомить с поделкой и последовательностью её выполнения на основе данной базовой формы. Учить ребёнка аккуратно складывать бумагу,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Делать необходимые вырезания и украшения.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«Жук»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работать с базовой формой – двойной треугольник. Познакомить с поделкой и последовательностью её выполнения на основе данной базовой формы. Учить ребёнка аккуратно складывать бумагу,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проговаривать свои </w:t>
            </w: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действия, использую специальную терминологию. 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Делать необходимые вырезания и украшения.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CB" w:rsidRPr="003367CB" w:rsidTr="003367C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«Пароход».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детей с новой базовой формой – конверт. Познакомить с поделкой и последовательностью её выполнения на основе данной базовой формы. Учить ребёнка аккуратно складывать бумагу, чётко следуя основному правилу: точно совмещать углы и стороны.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проговаривать свои действия, использую специальную терминологию. Продолжать знакомить детей с условными знаками оригами.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Делать необходимые вырезания и украшения.</w:t>
            </w:r>
          </w:p>
          <w:p w:rsidR="003367CB" w:rsidRPr="003367CB" w:rsidRDefault="003367CB" w:rsidP="003367C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созданию игровых ситуаций.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67CB" w:rsidRPr="003367CB" w:rsidRDefault="003367CB" w:rsidP="0033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458D" w:rsidRPr="00343290" w:rsidRDefault="00C1458D" w:rsidP="00C1458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1458D" w:rsidRPr="00343290" w:rsidSect="00BF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CC9"/>
    <w:multiLevelType w:val="multilevel"/>
    <w:tmpl w:val="86D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4F98"/>
    <w:multiLevelType w:val="multilevel"/>
    <w:tmpl w:val="7E8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6082F"/>
    <w:multiLevelType w:val="multilevel"/>
    <w:tmpl w:val="5312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25CB7"/>
    <w:multiLevelType w:val="hybridMultilevel"/>
    <w:tmpl w:val="C83E6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F20F3"/>
    <w:multiLevelType w:val="multilevel"/>
    <w:tmpl w:val="8650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23604"/>
    <w:multiLevelType w:val="multilevel"/>
    <w:tmpl w:val="CF50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D354F"/>
    <w:multiLevelType w:val="multilevel"/>
    <w:tmpl w:val="B1C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971"/>
    <w:multiLevelType w:val="multilevel"/>
    <w:tmpl w:val="B31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61E9D"/>
    <w:multiLevelType w:val="multilevel"/>
    <w:tmpl w:val="40C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A2C28"/>
    <w:multiLevelType w:val="multilevel"/>
    <w:tmpl w:val="4CBE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01AA4"/>
    <w:multiLevelType w:val="hybridMultilevel"/>
    <w:tmpl w:val="DED8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5158A"/>
    <w:multiLevelType w:val="multilevel"/>
    <w:tmpl w:val="15F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943F8"/>
    <w:multiLevelType w:val="multilevel"/>
    <w:tmpl w:val="892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24DFE"/>
    <w:multiLevelType w:val="multilevel"/>
    <w:tmpl w:val="AB2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C1EF7"/>
    <w:multiLevelType w:val="hybridMultilevel"/>
    <w:tmpl w:val="54AC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21347"/>
    <w:multiLevelType w:val="multilevel"/>
    <w:tmpl w:val="A30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921CD"/>
    <w:multiLevelType w:val="multilevel"/>
    <w:tmpl w:val="ECE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95358"/>
    <w:multiLevelType w:val="multilevel"/>
    <w:tmpl w:val="227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77C4F"/>
    <w:multiLevelType w:val="multilevel"/>
    <w:tmpl w:val="928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6421A"/>
    <w:multiLevelType w:val="hybridMultilevel"/>
    <w:tmpl w:val="BE76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7049"/>
    <w:multiLevelType w:val="multilevel"/>
    <w:tmpl w:val="CA4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F58B2"/>
    <w:multiLevelType w:val="multilevel"/>
    <w:tmpl w:val="F248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2263E"/>
    <w:multiLevelType w:val="multilevel"/>
    <w:tmpl w:val="92BA9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B69EB"/>
    <w:multiLevelType w:val="multilevel"/>
    <w:tmpl w:val="748E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43E7F"/>
    <w:multiLevelType w:val="multilevel"/>
    <w:tmpl w:val="782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93247"/>
    <w:multiLevelType w:val="multilevel"/>
    <w:tmpl w:val="FD8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E352B"/>
    <w:multiLevelType w:val="multilevel"/>
    <w:tmpl w:val="D56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B17AE"/>
    <w:multiLevelType w:val="multilevel"/>
    <w:tmpl w:val="4A5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D264C7"/>
    <w:multiLevelType w:val="multilevel"/>
    <w:tmpl w:val="D19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96B45"/>
    <w:multiLevelType w:val="multilevel"/>
    <w:tmpl w:val="086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B33C8"/>
    <w:multiLevelType w:val="multilevel"/>
    <w:tmpl w:val="592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DC752D"/>
    <w:multiLevelType w:val="multilevel"/>
    <w:tmpl w:val="2FE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E1592"/>
    <w:multiLevelType w:val="hybridMultilevel"/>
    <w:tmpl w:val="4910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6"/>
  </w:num>
  <w:num w:numId="5">
    <w:abstractNumId w:val="29"/>
  </w:num>
  <w:num w:numId="6">
    <w:abstractNumId w:val="25"/>
  </w:num>
  <w:num w:numId="7">
    <w:abstractNumId w:val="22"/>
  </w:num>
  <w:num w:numId="8">
    <w:abstractNumId w:val="24"/>
  </w:num>
  <w:num w:numId="9">
    <w:abstractNumId w:val="1"/>
  </w:num>
  <w:num w:numId="10">
    <w:abstractNumId w:val="27"/>
  </w:num>
  <w:num w:numId="11">
    <w:abstractNumId w:val="8"/>
  </w:num>
  <w:num w:numId="12">
    <w:abstractNumId w:val="30"/>
  </w:num>
  <w:num w:numId="13">
    <w:abstractNumId w:val="17"/>
  </w:num>
  <w:num w:numId="14">
    <w:abstractNumId w:val="21"/>
  </w:num>
  <w:num w:numId="15">
    <w:abstractNumId w:val="9"/>
  </w:num>
  <w:num w:numId="16">
    <w:abstractNumId w:val="5"/>
  </w:num>
  <w:num w:numId="17">
    <w:abstractNumId w:val="7"/>
  </w:num>
  <w:num w:numId="18">
    <w:abstractNumId w:val="13"/>
  </w:num>
  <w:num w:numId="19">
    <w:abstractNumId w:val="0"/>
  </w:num>
  <w:num w:numId="20">
    <w:abstractNumId w:val="11"/>
  </w:num>
  <w:num w:numId="21">
    <w:abstractNumId w:val="6"/>
  </w:num>
  <w:num w:numId="22">
    <w:abstractNumId w:val="31"/>
  </w:num>
  <w:num w:numId="23">
    <w:abstractNumId w:val="23"/>
  </w:num>
  <w:num w:numId="24">
    <w:abstractNumId w:val="32"/>
  </w:num>
  <w:num w:numId="25">
    <w:abstractNumId w:val="14"/>
  </w:num>
  <w:num w:numId="26">
    <w:abstractNumId w:val="20"/>
  </w:num>
  <w:num w:numId="27">
    <w:abstractNumId w:val="28"/>
  </w:num>
  <w:num w:numId="28">
    <w:abstractNumId w:val="18"/>
  </w:num>
  <w:num w:numId="29">
    <w:abstractNumId w:val="15"/>
  </w:num>
  <w:num w:numId="30">
    <w:abstractNumId w:val="12"/>
  </w:num>
  <w:num w:numId="31">
    <w:abstractNumId w:val="16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28"/>
    <w:rsid w:val="000E1E04"/>
    <w:rsid w:val="00185245"/>
    <w:rsid w:val="00206373"/>
    <w:rsid w:val="00243120"/>
    <w:rsid w:val="002F0936"/>
    <w:rsid w:val="0031318E"/>
    <w:rsid w:val="003367CB"/>
    <w:rsid w:val="003D0096"/>
    <w:rsid w:val="0050723F"/>
    <w:rsid w:val="005B155E"/>
    <w:rsid w:val="005B7A28"/>
    <w:rsid w:val="005F208F"/>
    <w:rsid w:val="00624BDE"/>
    <w:rsid w:val="00746EBC"/>
    <w:rsid w:val="008B32D0"/>
    <w:rsid w:val="00902ADA"/>
    <w:rsid w:val="009302A9"/>
    <w:rsid w:val="009C433E"/>
    <w:rsid w:val="009F3DA6"/>
    <w:rsid w:val="00B04905"/>
    <w:rsid w:val="00B94978"/>
    <w:rsid w:val="00BF640B"/>
    <w:rsid w:val="00C1458D"/>
    <w:rsid w:val="00C87D25"/>
    <w:rsid w:val="00C92E52"/>
    <w:rsid w:val="00C97C92"/>
    <w:rsid w:val="00E62A86"/>
    <w:rsid w:val="00EF1BC6"/>
    <w:rsid w:val="00EF32AA"/>
    <w:rsid w:val="00FF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8D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30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0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4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1458D"/>
    <w:rPr>
      <w:b/>
      <w:bCs/>
    </w:rPr>
  </w:style>
  <w:style w:type="paragraph" w:styleId="a5">
    <w:name w:val="List Paragraph"/>
    <w:basedOn w:val="a"/>
    <w:uiPriority w:val="34"/>
    <w:qFormat/>
    <w:rsid w:val="00C1458D"/>
    <w:pPr>
      <w:ind w:left="720"/>
      <w:contextualSpacing/>
    </w:pPr>
  </w:style>
  <w:style w:type="paragraph" w:styleId="a6">
    <w:name w:val="footer"/>
    <w:basedOn w:val="a"/>
    <w:link w:val="a7"/>
    <w:rsid w:val="009C433E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cs="Arial"/>
    </w:rPr>
  </w:style>
  <w:style w:type="character" w:customStyle="1" w:styleId="a7">
    <w:name w:val="Нижний колонтитул Знак"/>
    <w:basedOn w:val="a0"/>
    <w:link w:val="a6"/>
    <w:rsid w:val="009C433E"/>
    <w:rPr>
      <w:rFonts w:ascii="Calibri" w:eastAsia="Calibri" w:hAnsi="Calibri" w:cs="Arial"/>
    </w:rPr>
  </w:style>
  <w:style w:type="paragraph" w:customStyle="1" w:styleId="c26">
    <w:name w:val="c26"/>
    <w:basedOn w:val="a"/>
    <w:rsid w:val="000E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0E1E04"/>
  </w:style>
  <w:style w:type="paragraph" w:customStyle="1" w:styleId="c17">
    <w:name w:val="c17"/>
    <w:basedOn w:val="a"/>
    <w:rsid w:val="000E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0E1E04"/>
  </w:style>
  <w:style w:type="paragraph" w:customStyle="1" w:styleId="c28">
    <w:name w:val="c28"/>
    <w:basedOn w:val="a"/>
    <w:rsid w:val="000E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6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PlainTable5">
    <w:name w:val="Plain Table 5"/>
    <w:basedOn w:val="a1"/>
    <w:uiPriority w:val="45"/>
    <w:rsid w:val="003D00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3D00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3D00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3D00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39"/>
    <w:rsid w:val="003D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72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007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2C86-F8C0-498A-9828-4AFF84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Панкеева</dc:creator>
  <cp:lastModifiedBy>Алена</cp:lastModifiedBy>
  <cp:revision>2</cp:revision>
  <dcterms:created xsi:type="dcterms:W3CDTF">2022-08-17T08:29:00Z</dcterms:created>
  <dcterms:modified xsi:type="dcterms:W3CDTF">2022-08-17T08:29:00Z</dcterms:modified>
</cp:coreProperties>
</file>